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C2763" w14:textId="0EF52D53" w:rsidR="007A1897" w:rsidRPr="00A364CB" w:rsidRDefault="00470C3C">
      <w:pPr>
        <w:rPr>
          <w:sz w:val="20"/>
          <w:szCs w:val="20"/>
        </w:rPr>
      </w:pPr>
      <w:r w:rsidRPr="00A364CB">
        <w:rPr>
          <w:sz w:val="20"/>
          <w:szCs w:val="20"/>
        </w:rPr>
        <w:t xml:space="preserve">Many things prompted my writing of this memo, but the most prevalent is the costs I’ve seen on some emergency visits lately. While everyone is entitled to what “reasonable” or “affordable” or “expensive” mean to them, I hope to mitigate some of the expense of an ER visit for you all. I feel compelled to do </w:t>
      </w:r>
      <w:r w:rsidR="0071566E" w:rsidRPr="00A364CB">
        <w:rPr>
          <w:sz w:val="20"/>
          <w:szCs w:val="20"/>
        </w:rPr>
        <w:t xml:space="preserve">so </w:t>
      </w:r>
      <w:r w:rsidRPr="00A364CB">
        <w:rPr>
          <w:sz w:val="20"/>
          <w:szCs w:val="20"/>
        </w:rPr>
        <w:t>as it is my duty to your pets.</w:t>
      </w:r>
      <w:r w:rsidR="00031DA6" w:rsidRPr="00A364CB">
        <w:rPr>
          <w:sz w:val="20"/>
          <w:szCs w:val="20"/>
        </w:rPr>
        <w:t xml:space="preserve"> This memo is not meant to judge the accounting and billing practices at an ER. It is an attempt for advocate for my patients who have my loyalty above anyone else.</w:t>
      </w:r>
    </w:p>
    <w:p w14:paraId="58D229DC" w14:textId="4C78CC17" w:rsidR="00470C3C" w:rsidRPr="00A364CB" w:rsidRDefault="00470C3C">
      <w:pPr>
        <w:rPr>
          <w:sz w:val="20"/>
          <w:szCs w:val="20"/>
        </w:rPr>
      </w:pPr>
      <w:r w:rsidRPr="00A364CB">
        <w:rPr>
          <w:sz w:val="20"/>
          <w:szCs w:val="20"/>
        </w:rPr>
        <w:t xml:space="preserve">First off, there have been a couple of memos I’ve written on </w:t>
      </w:r>
      <w:r w:rsidR="00031DA6" w:rsidRPr="00A364CB">
        <w:rPr>
          <w:sz w:val="20"/>
          <w:szCs w:val="20"/>
        </w:rPr>
        <w:t>deciding to go to</w:t>
      </w:r>
      <w:r w:rsidRPr="00A364CB">
        <w:rPr>
          <w:sz w:val="20"/>
          <w:szCs w:val="20"/>
        </w:rPr>
        <w:t xml:space="preserve"> the ER</w:t>
      </w:r>
      <w:r w:rsidR="00031DA6" w:rsidRPr="00A364CB">
        <w:rPr>
          <w:sz w:val="20"/>
          <w:szCs w:val="20"/>
        </w:rPr>
        <w:t xml:space="preserve"> or not</w:t>
      </w:r>
      <w:r w:rsidRPr="00A364CB">
        <w:rPr>
          <w:sz w:val="20"/>
          <w:szCs w:val="20"/>
        </w:rPr>
        <w:t xml:space="preserve">. You can find them at </w:t>
      </w:r>
      <w:hyperlink r:id="rId7" w:history="1">
        <w:r w:rsidRPr="00A364CB">
          <w:rPr>
            <w:rStyle w:val="Hyperlink"/>
            <w:sz w:val="20"/>
            <w:szCs w:val="20"/>
          </w:rPr>
          <w:t>www.vetlifeplanning.com</w:t>
        </w:r>
      </w:hyperlink>
      <w:r w:rsidRPr="00A364CB">
        <w:rPr>
          <w:sz w:val="20"/>
          <w:szCs w:val="20"/>
        </w:rPr>
        <w:t xml:space="preserve"> under the “Resources” tab along with all the others I’ve compiled for you.</w:t>
      </w:r>
      <w:r w:rsidR="00031DA6" w:rsidRPr="00A364CB">
        <w:rPr>
          <w:sz w:val="20"/>
          <w:szCs w:val="20"/>
        </w:rPr>
        <w:t xml:space="preserve"> Bottom line is if you won’t sleep until you know what the (potential) problem is then go ahead. I’m writing this as though you’ve already made the decision to go. This cannot possibly be all </w:t>
      </w:r>
      <w:r w:rsidR="00623FFC" w:rsidRPr="00A364CB">
        <w:rPr>
          <w:sz w:val="20"/>
          <w:szCs w:val="20"/>
        </w:rPr>
        <w:t>encompassing but</w:t>
      </w:r>
      <w:r w:rsidR="00031DA6" w:rsidRPr="00A364CB">
        <w:rPr>
          <w:sz w:val="20"/>
          <w:szCs w:val="20"/>
        </w:rPr>
        <w:t xml:space="preserve"> may serve as a general guide. I’m going to imagine it was me in your (vulnerable and justifiably anxious) shoes.</w:t>
      </w:r>
    </w:p>
    <w:p w14:paraId="6507D6AC" w14:textId="2BFC491C" w:rsidR="00CB7F34" w:rsidRPr="00A364CB" w:rsidRDefault="00CB7F34">
      <w:pPr>
        <w:rPr>
          <w:sz w:val="20"/>
          <w:szCs w:val="20"/>
        </w:rPr>
      </w:pPr>
      <w:r w:rsidRPr="00A364CB">
        <w:rPr>
          <w:b/>
          <w:bCs/>
          <w:sz w:val="20"/>
          <w:szCs w:val="20"/>
        </w:rPr>
        <w:t>First things first!</w:t>
      </w:r>
      <w:r w:rsidRPr="00A364CB">
        <w:rPr>
          <w:sz w:val="20"/>
          <w:szCs w:val="20"/>
        </w:rPr>
        <w:t xml:space="preserve"> Tell them you are one of my patients!!! You have a regular vet, and he is happy to take over tomorrow if it’s something that does not need an extended stay! This would make a difference if I were the ER vet and I knew the pet owner had regular care outside of the ER. The problem you may run into here is conflict of interest. Most vets are paid on a commission based on the revenue they generate. You may get some static there and that’s unfortunate, but you should know it. If you leave for $500, that’s a lot less for them (and the corporate entity that owns the practice) than if you leave for $2,500.</w:t>
      </w:r>
    </w:p>
    <w:p w14:paraId="0FBF94A1" w14:textId="4131C0E1" w:rsidR="00031DA6" w:rsidRPr="00A364CB" w:rsidRDefault="00031DA6" w:rsidP="00031DA6">
      <w:pPr>
        <w:pStyle w:val="ListParagraph"/>
        <w:numPr>
          <w:ilvl w:val="0"/>
          <w:numId w:val="1"/>
        </w:numPr>
        <w:rPr>
          <w:sz w:val="20"/>
          <w:szCs w:val="20"/>
        </w:rPr>
      </w:pPr>
      <w:r w:rsidRPr="00A364CB">
        <w:rPr>
          <w:sz w:val="20"/>
          <w:szCs w:val="20"/>
        </w:rPr>
        <w:t xml:space="preserve">If the problem is straight forward, there is far less guess work. Examples include lacerations, other trauma, toxin ingestion of a known substance, progression of a known disease </w:t>
      </w:r>
      <w:r w:rsidR="00623FFC" w:rsidRPr="00A364CB">
        <w:rPr>
          <w:sz w:val="20"/>
          <w:szCs w:val="20"/>
        </w:rPr>
        <w:t>i.e.</w:t>
      </w:r>
      <w:r w:rsidRPr="00A364CB">
        <w:rPr>
          <w:sz w:val="20"/>
          <w:szCs w:val="20"/>
        </w:rPr>
        <w:t xml:space="preserve"> kidney failure, etc.</w:t>
      </w:r>
      <w:r w:rsidR="00623FFC" w:rsidRPr="00A364CB">
        <w:rPr>
          <w:sz w:val="20"/>
          <w:szCs w:val="20"/>
        </w:rPr>
        <w:t xml:space="preserve"> The treatment plan is less nuanced. The cost will vary based on what is wrong, but it leaves less room for needed diagnostics. Plan on $175-$200 for the office visit plus whatever treatment plan they propose. </w:t>
      </w:r>
    </w:p>
    <w:p w14:paraId="6F5FADB9" w14:textId="35048EE6" w:rsidR="00031DA6" w:rsidRPr="00A364CB" w:rsidRDefault="00031DA6" w:rsidP="00031DA6">
      <w:pPr>
        <w:pStyle w:val="ListParagraph"/>
        <w:numPr>
          <w:ilvl w:val="0"/>
          <w:numId w:val="1"/>
        </w:numPr>
        <w:rPr>
          <w:sz w:val="20"/>
          <w:szCs w:val="20"/>
        </w:rPr>
      </w:pPr>
      <w:r w:rsidRPr="00A364CB">
        <w:rPr>
          <w:sz w:val="20"/>
          <w:szCs w:val="20"/>
        </w:rPr>
        <w:t xml:space="preserve">If </w:t>
      </w:r>
      <w:r w:rsidR="00623FFC" w:rsidRPr="00A364CB">
        <w:rPr>
          <w:sz w:val="20"/>
          <w:szCs w:val="20"/>
        </w:rPr>
        <w:t>the problem is vague</w:t>
      </w:r>
      <w:r w:rsidRPr="00A364CB">
        <w:rPr>
          <w:sz w:val="20"/>
          <w:szCs w:val="20"/>
        </w:rPr>
        <w:t xml:space="preserve"> as in vomiting, diarrhea, </w:t>
      </w:r>
      <w:r w:rsidR="00623FFC" w:rsidRPr="00A364CB">
        <w:rPr>
          <w:sz w:val="20"/>
          <w:szCs w:val="20"/>
        </w:rPr>
        <w:t>or “not acting himself” then we veterinarians have to use our toolkit to help narrow down the possibilities. That means blood and other lab work and x-rays in addition to the physical exam. For whatever reason (high pace, lack of experience, or another line item to increase revenue (in the name of “better medicine”) many ER vets are not reading their own x-rays anymore. This has evolved into radiologists reading them via telemedicine. Th</w:t>
      </w:r>
      <w:r w:rsidR="00CB7F34" w:rsidRPr="00A364CB">
        <w:rPr>
          <w:sz w:val="20"/>
          <w:szCs w:val="20"/>
        </w:rPr>
        <w:t>ese</w:t>
      </w:r>
      <w:r w:rsidR="00623FFC" w:rsidRPr="00A364CB">
        <w:rPr>
          <w:sz w:val="20"/>
          <w:szCs w:val="20"/>
        </w:rPr>
        <w:t xml:space="preserve"> </w:t>
      </w:r>
      <w:r w:rsidR="00253B67">
        <w:rPr>
          <w:sz w:val="20"/>
          <w:szCs w:val="20"/>
        </w:rPr>
        <w:t xml:space="preserve">specialists </w:t>
      </w:r>
      <w:r w:rsidR="00623FFC" w:rsidRPr="00A364CB">
        <w:rPr>
          <w:sz w:val="20"/>
          <w:szCs w:val="20"/>
        </w:rPr>
        <w:t xml:space="preserve">are awesome at their jobs and incredibly experienced, but they do not work for free. </w:t>
      </w:r>
      <w:r w:rsidR="00CB7F34" w:rsidRPr="00A364CB">
        <w:rPr>
          <w:sz w:val="20"/>
          <w:szCs w:val="20"/>
        </w:rPr>
        <w:t>Additionally, brief “ultrasound scans” are being touted as the veterinarian’s most</w:t>
      </w:r>
      <w:r w:rsidR="005704F4" w:rsidRPr="00A364CB">
        <w:rPr>
          <w:sz w:val="20"/>
          <w:szCs w:val="20"/>
        </w:rPr>
        <w:t xml:space="preserve"> useful tool besides his/her stethoscope. They are routinely being added to treatment plans.</w:t>
      </w:r>
      <w:r w:rsidR="00CB7F34" w:rsidRPr="00A364CB">
        <w:rPr>
          <w:sz w:val="20"/>
          <w:szCs w:val="20"/>
        </w:rPr>
        <w:t xml:space="preserve"> So, if we are keeping score based on some recent invoices I’ve seen, we are close to $1750-$2000 before treatment. </w:t>
      </w:r>
    </w:p>
    <w:p w14:paraId="18498283" w14:textId="697332C3" w:rsidR="005704F4" w:rsidRPr="00A364CB" w:rsidRDefault="00CB7F34" w:rsidP="005704F4">
      <w:pPr>
        <w:pStyle w:val="ListParagraph"/>
        <w:numPr>
          <w:ilvl w:val="0"/>
          <w:numId w:val="1"/>
        </w:numPr>
        <w:rPr>
          <w:sz w:val="20"/>
          <w:szCs w:val="20"/>
        </w:rPr>
      </w:pPr>
      <w:r w:rsidRPr="00A364CB">
        <w:rPr>
          <w:sz w:val="20"/>
          <w:szCs w:val="20"/>
        </w:rPr>
        <w:t>The treatment plan proposed to you is likely going to be compiled to</w:t>
      </w:r>
      <w:r w:rsidR="005704F4" w:rsidRPr="00A364CB">
        <w:rPr>
          <w:sz w:val="20"/>
          <w:szCs w:val="20"/>
        </w:rPr>
        <w:t xml:space="preserve"> include all diagnostics available to the particular ER. I cannot argue with this as I’d love to have all those tests every time a sick animal is in front of me. I can say at Aberlea they simply aren’t always needed. It’s my suspicion that again conflict of interest comes into play here in that if a test/treatment is not offered then the ER opens itself up to litigation. If you decline the measures offered, then they are off the hook. If you agree to all then they are just practicing “high quality medicine.” It’s unlikely anyone at the ER is going to tell you not to do something on a treatment plan. We can get again into corporate medicine and the fact that margins have to go up to satisfy shareholders or increase the value of the practice when it’s sold. Sad for our pets but it’s true. “Show me the incentives, and I’ll show the outcome” was said by the late Charlie Munger and highlights that human nature is driven by what people are rewarded for. </w:t>
      </w:r>
      <w:r w:rsidR="00F10614" w:rsidRPr="00A364CB">
        <w:rPr>
          <w:sz w:val="20"/>
          <w:szCs w:val="20"/>
        </w:rPr>
        <w:t xml:space="preserve">The last patient I had stay for two days at the ER with pneumonia was roughly $3200. </w:t>
      </w:r>
    </w:p>
    <w:p w14:paraId="5EE7A054" w14:textId="606CA886" w:rsidR="00F10614" w:rsidRPr="00A364CB" w:rsidRDefault="00F10614" w:rsidP="005704F4">
      <w:pPr>
        <w:pStyle w:val="ListParagraph"/>
        <w:numPr>
          <w:ilvl w:val="0"/>
          <w:numId w:val="1"/>
        </w:numPr>
        <w:rPr>
          <w:sz w:val="20"/>
          <w:szCs w:val="20"/>
        </w:rPr>
      </w:pPr>
      <w:r w:rsidRPr="00A364CB">
        <w:rPr>
          <w:sz w:val="20"/>
          <w:szCs w:val="20"/>
        </w:rPr>
        <w:t xml:space="preserve">The fees at an ER </w:t>
      </w:r>
      <w:r w:rsidRPr="00A364CB">
        <w:rPr>
          <w:i/>
          <w:iCs/>
          <w:sz w:val="20"/>
          <w:szCs w:val="20"/>
        </w:rPr>
        <w:t>must</w:t>
      </w:r>
      <w:r w:rsidRPr="00A364CB">
        <w:rPr>
          <w:sz w:val="20"/>
          <w:szCs w:val="20"/>
        </w:rPr>
        <w:t xml:space="preserve"> be higher than they are at regular practices. They do not have a regular patient base that helps subsidize the cost of some care items. Additionally, there are times when the ER is </w:t>
      </w:r>
      <w:r w:rsidRPr="00A364CB">
        <w:rPr>
          <w:sz w:val="20"/>
          <w:szCs w:val="20"/>
        </w:rPr>
        <w:lastRenderedPageBreak/>
        <w:t>not that busy but remains open. That must be made up for monetarily. The same things that cost X dollars at Aberlea are two to four times X at the ER according to my comparisons.</w:t>
      </w:r>
    </w:p>
    <w:p w14:paraId="217D9E90" w14:textId="70A18250" w:rsidR="00F10614" w:rsidRPr="00A364CB" w:rsidRDefault="00F10614" w:rsidP="00F10614">
      <w:pPr>
        <w:ind w:left="360"/>
        <w:rPr>
          <w:sz w:val="20"/>
          <w:szCs w:val="20"/>
        </w:rPr>
      </w:pPr>
      <w:r w:rsidRPr="00A364CB">
        <w:rPr>
          <w:sz w:val="20"/>
          <w:szCs w:val="20"/>
        </w:rPr>
        <w:t xml:space="preserve">Therefore, if you’ve made the decision to go to the ER then 1. Tell them you have me on your </w:t>
      </w:r>
      <w:r w:rsidR="008678D1">
        <w:rPr>
          <w:sz w:val="20"/>
          <w:szCs w:val="20"/>
        </w:rPr>
        <w:t xml:space="preserve">pet’s </w:t>
      </w:r>
      <w:r w:rsidRPr="00A364CB">
        <w:rPr>
          <w:sz w:val="20"/>
          <w:szCs w:val="20"/>
        </w:rPr>
        <w:t xml:space="preserve">side (if you have your most recent lab work that’s even better). 2. Let them know I’m happy to take over </w:t>
      </w:r>
      <w:r w:rsidR="0071566E" w:rsidRPr="00A364CB">
        <w:rPr>
          <w:sz w:val="20"/>
          <w:szCs w:val="20"/>
        </w:rPr>
        <w:t xml:space="preserve">3. Know that if the problem is ambiguous then “the works” is going to be offered for you to accept or decline. I like taking a stepwise approach, so I’d ask for the highest priority test or measure to be done before the others so see if the results of one thing change what is done after. 4. Know the fees for the exact same measure will be roughly two to four times as expensive at the ER than at Aberlea. Hope this helps. </w:t>
      </w:r>
    </w:p>
    <w:p w14:paraId="2F8F9C61" w14:textId="77777777" w:rsidR="005704F4" w:rsidRDefault="005704F4" w:rsidP="005704F4">
      <w:pPr>
        <w:pStyle w:val="ListParagraph"/>
      </w:pPr>
    </w:p>
    <w:p w14:paraId="41EDDA20" w14:textId="77777777" w:rsidR="005704F4" w:rsidRDefault="005704F4" w:rsidP="005704F4">
      <w:pPr>
        <w:pStyle w:val="ListParagraph"/>
      </w:pPr>
    </w:p>
    <w:p w14:paraId="12E66B72" w14:textId="77777777" w:rsidR="00031DA6" w:rsidRDefault="00031DA6"/>
    <w:sectPr w:rsidR="00031DA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D74CF" w14:textId="77777777" w:rsidR="0000768D" w:rsidRDefault="0000768D" w:rsidP="0071566E">
      <w:pPr>
        <w:spacing w:after="0" w:line="240" w:lineRule="auto"/>
      </w:pPr>
      <w:r>
        <w:separator/>
      </w:r>
    </w:p>
  </w:endnote>
  <w:endnote w:type="continuationSeparator" w:id="0">
    <w:p w14:paraId="771293DE" w14:textId="77777777" w:rsidR="0000768D" w:rsidRDefault="0000768D" w:rsidP="00715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0E040" w14:textId="77777777" w:rsidR="0000768D" w:rsidRDefault="0000768D" w:rsidP="0071566E">
      <w:pPr>
        <w:spacing w:after="0" w:line="240" w:lineRule="auto"/>
      </w:pPr>
      <w:r>
        <w:separator/>
      </w:r>
    </w:p>
  </w:footnote>
  <w:footnote w:type="continuationSeparator" w:id="0">
    <w:p w14:paraId="16B3E987" w14:textId="77777777" w:rsidR="0000768D" w:rsidRDefault="0000768D" w:rsidP="00715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EC3E2" w14:textId="492DAEEF" w:rsidR="0071566E" w:rsidRDefault="0071566E" w:rsidP="0071566E">
    <w:pPr>
      <w:pStyle w:val="Header"/>
      <w:jc w:val="center"/>
    </w:pPr>
    <w:r>
      <w:t>My approach to an ER visit</w:t>
    </w:r>
  </w:p>
  <w:p w14:paraId="7D3B454C" w14:textId="77777777" w:rsidR="0071566E" w:rsidRDefault="007156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E7A26"/>
    <w:multiLevelType w:val="hybridMultilevel"/>
    <w:tmpl w:val="65247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5763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C3C"/>
    <w:rsid w:val="00006F43"/>
    <w:rsid w:val="0000768D"/>
    <w:rsid w:val="00031DA6"/>
    <w:rsid w:val="001A1F63"/>
    <w:rsid w:val="00253B67"/>
    <w:rsid w:val="004035C1"/>
    <w:rsid w:val="00470C3C"/>
    <w:rsid w:val="0050450D"/>
    <w:rsid w:val="005704F4"/>
    <w:rsid w:val="00616295"/>
    <w:rsid w:val="00623FFC"/>
    <w:rsid w:val="0071566E"/>
    <w:rsid w:val="007A1897"/>
    <w:rsid w:val="0086713C"/>
    <w:rsid w:val="008678D1"/>
    <w:rsid w:val="00A364CB"/>
    <w:rsid w:val="00B026C8"/>
    <w:rsid w:val="00CB7F34"/>
    <w:rsid w:val="00F10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3EA5C80"/>
  <w15:chartTrackingRefBased/>
  <w15:docId w15:val="{4662ABDC-8F9A-4B46-B831-ED0BD7D2A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C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C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C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C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C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C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C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C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C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C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C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C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C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C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C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C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C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C3C"/>
    <w:rPr>
      <w:rFonts w:eastAsiaTheme="majorEastAsia" w:cstheme="majorBidi"/>
      <w:color w:val="272727" w:themeColor="text1" w:themeTint="D8"/>
    </w:rPr>
  </w:style>
  <w:style w:type="paragraph" w:styleId="Title">
    <w:name w:val="Title"/>
    <w:basedOn w:val="Normal"/>
    <w:next w:val="Normal"/>
    <w:link w:val="TitleChar"/>
    <w:uiPriority w:val="10"/>
    <w:qFormat/>
    <w:rsid w:val="00470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C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C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C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C3C"/>
    <w:pPr>
      <w:spacing w:before="160"/>
      <w:jc w:val="center"/>
    </w:pPr>
    <w:rPr>
      <w:i/>
      <w:iCs/>
      <w:color w:val="404040" w:themeColor="text1" w:themeTint="BF"/>
    </w:rPr>
  </w:style>
  <w:style w:type="character" w:customStyle="1" w:styleId="QuoteChar">
    <w:name w:val="Quote Char"/>
    <w:basedOn w:val="DefaultParagraphFont"/>
    <w:link w:val="Quote"/>
    <w:uiPriority w:val="29"/>
    <w:rsid w:val="00470C3C"/>
    <w:rPr>
      <w:i/>
      <w:iCs/>
      <w:color w:val="404040" w:themeColor="text1" w:themeTint="BF"/>
    </w:rPr>
  </w:style>
  <w:style w:type="paragraph" w:styleId="ListParagraph">
    <w:name w:val="List Paragraph"/>
    <w:basedOn w:val="Normal"/>
    <w:uiPriority w:val="34"/>
    <w:qFormat/>
    <w:rsid w:val="00470C3C"/>
    <w:pPr>
      <w:ind w:left="720"/>
      <w:contextualSpacing/>
    </w:pPr>
  </w:style>
  <w:style w:type="character" w:styleId="IntenseEmphasis">
    <w:name w:val="Intense Emphasis"/>
    <w:basedOn w:val="DefaultParagraphFont"/>
    <w:uiPriority w:val="21"/>
    <w:qFormat/>
    <w:rsid w:val="00470C3C"/>
    <w:rPr>
      <w:i/>
      <w:iCs/>
      <w:color w:val="0F4761" w:themeColor="accent1" w:themeShade="BF"/>
    </w:rPr>
  </w:style>
  <w:style w:type="paragraph" w:styleId="IntenseQuote">
    <w:name w:val="Intense Quote"/>
    <w:basedOn w:val="Normal"/>
    <w:next w:val="Normal"/>
    <w:link w:val="IntenseQuoteChar"/>
    <w:uiPriority w:val="30"/>
    <w:qFormat/>
    <w:rsid w:val="00470C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C3C"/>
    <w:rPr>
      <w:i/>
      <w:iCs/>
      <w:color w:val="0F4761" w:themeColor="accent1" w:themeShade="BF"/>
    </w:rPr>
  </w:style>
  <w:style w:type="character" w:styleId="IntenseReference">
    <w:name w:val="Intense Reference"/>
    <w:basedOn w:val="DefaultParagraphFont"/>
    <w:uiPriority w:val="32"/>
    <w:qFormat/>
    <w:rsid w:val="00470C3C"/>
    <w:rPr>
      <w:b/>
      <w:bCs/>
      <w:smallCaps/>
      <w:color w:val="0F4761" w:themeColor="accent1" w:themeShade="BF"/>
      <w:spacing w:val="5"/>
    </w:rPr>
  </w:style>
  <w:style w:type="character" w:styleId="Hyperlink">
    <w:name w:val="Hyperlink"/>
    <w:basedOn w:val="DefaultParagraphFont"/>
    <w:uiPriority w:val="99"/>
    <w:unhideWhenUsed/>
    <w:rsid w:val="00470C3C"/>
    <w:rPr>
      <w:color w:val="467886" w:themeColor="hyperlink"/>
      <w:u w:val="single"/>
    </w:rPr>
  </w:style>
  <w:style w:type="character" w:styleId="UnresolvedMention">
    <w:name w:val="Unresolved Mention"/>
    <w:basedOn w:val="DefaultParagraphFont"/>
    <w:uiPriority w:val="99"/>
    <w:semiHidden/>
    <w:unhideWhenUsed/>
    <w:rsid w:val="00470C3C"/>
    <w:rPr>
      <w:color w:val="605E5C"/>
      <w:shd w:val="clear" w:color="auto" w:fill="E1DFDD"/>
    </w:rPr>
  </w:style>
  <w:style w:type="paragraph" w:styleId="Header">
    <w:name w:val="header"/>
    <w:basedOn w:val="Normal"/>
    <w:link w:val="HeaderChar"/>
    <w:uiPriority w:val="99"/>
    <w:unhideWhenUsed/>
    <w:rsid w:val="007156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66E"/>
  </w:style>
  <w:style w:type="paragraph" w:styleId="Footer">
    <w:name w:val="footer"/>
    <w:basedOn w:val="Normal"/>
    <w:link w:val="FooterChar"/>
    <w:uiPriority w:val="99"/>
    <w:unhideWhenUsed/>
    <w:rsid w:val="007156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etlifeplann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771</Words>
  <Characters>4370</Characters>
  <Application>Microsoft Office Word</Application>
  <DocSecurity>0</DocSecurity>
  <Lines>257</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Lane</dc:creator>
  <cp:keywords/>
  <dc:description/>
  <cp:lastModifiedBy>Margaret Lane</cp:lastModifiedBy>
  <cp:revision>4</cp:revision>
  <dcterms:created xsi:type="dcterms:W3CDTF">2026-02-09T16:36:00Z</dcterms:created>
  <dcterms:modified xsi:type="dcterms:W3CDTF">2026-02-09T21:26:00Z</dcterms:modified>
</cp:coreProperties>
</file>